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55" w:rsidRPr="001E2A03" w:rsidRDefault="001E2A03" w:rsidP="00E746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E2A03">
        <w:rPr>
          <w:rFonts w:ascii="Times New Roman" w:hAnsi="Times New Roman"/>
          <w:b/>
          <w:sz w:val="28"/>
          <w:szCs w:val="28"/>
          <w:u w:val="single"/>
          <w:lang w:val="uk-UA"/>
        </w:rPr>
        <w:t>Вивчити теоретичні питання</w:t>
      </w:r>
    </w:p>
    <w:p w:rsidR="00723855" w:rsidRDefault="00723855" w:rsidP="00E746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C67B9" w:rsidRPr="00BA6B44" w:rsidRDefault="009C67B9" w:rsidP="00E746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B44">
        <w:rPr>
          <w:rFonts w:ascii="Times New Roman" w:hAnsi="Times New Roman"/>
          <w:b/>
          <w:sz w:val="28"/>
          <w:szCs w:val="28"/>
          <w:lang w:val="uk-UA"/>
        </w:rPr>
        <w:t>Зміст навчальної дисципліни</w:t>
      </w:r>
    </w:p>
    <w:p w:rsidR="009C67B9" w:rsidRPr="00DF4D4B" w:rsidRDefault="009C67B9" w:rsidP="00E74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C67B9" w:rsidRPr="00CC6C0B" w:rsidRDefault="009C67B9" w:rsidP="00E74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C6C0B">
        <w:rPr>
          <w:rFonts w:ascii="Times New Roman" w:hAnsi="Times New Roman"/>
          <w:b/>
          <w:sz w:val="24"/>
          <w:szCs w:val="24"/>
          <w:lang w:val="uk-UA"/>
        </w:rPr>
        <w:t>1. Вступ</w:t>
      </w:r>
    </w:p>
    <w:p w:rsidR="009C67B9" w:rsidRPr="00CC6C0B" w:rsidRDefault="009C67B9" w:rsidP="00E74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Предмет і зміст</w:t>
      </w:r>
      <w:r w:rsidRPr="00CC6C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біохімії лікарських препаратів </w:t>
      </w:r>
      <w:r w:rsidRPr="00CC6C0B">
        <w:rPr>
          <w:rFonts w:ascii="Times New Roman" w:hAnsi="Times New Roman"/>
          <w:sz w:val="24"/>
          <w:szCs w:val="24"/>
          <w:lang w:val="uk-UA"/>
        </w:rPr>
        <w:t>хімії, її зв’язок з іншими науками. Джерела одержання лікарських речовин. Державна фармакопея України ти інша нормативно-</w:t>
      </w:r>
      <w:proofErr w:type="spellStart"/>
      <w:r w:rsidRPr="00CC6C0B">
        <w:rPr>
          <w:rFonts w:ascii="Times New Roman" w:hAnsi="Times New Roman"/>
          <w:sz w:val="24"/>
          <w:szCs w:val="24"/>
          <w:lang w:val="uk-UA"/>
        </w:rPr>
        <w:t>технична</w:t>
      </w:r>
      <w:proofErr w:type="spellEnd"/>
      <w:r w:rsidRPr="00CC6C0B">
        <w:rPr>
          <w:rFonts w:ascii="Times New Roman" w:hAnsi="Times New Roman"/>
          <w:sz w:val="24"/>
          <w:szCs w:val="24"/>
          <w:lang w:val="uk-UA"/>
        </w:rPr>
        <w:t xml:space="preserve"> документація, яка регламентує якість ліків.</w:t>
      </w:r>
      <w:r w:rsidR="006E3883">
        <w:rPr>
          <w:rFonts w:ascii="Times New Roman" w:hAnsi="Times New Roman"/>
          <w:sz w:val="24"/>
          <w:szCs w:val="24"/>
          <w:lang w:val="uk-UA"/>
        </w:rPr>
        <w:t xml:space="preserve"> Сучасні вимоги до </w:t>
      </w:r>
      <w:r w:rsidR="00FD4115">
        <w:rPr>
          <w:rFonts w:ascii="Times New Roman" w:hAnsi="Times New Roman"/>
          <w:sz w:val="24"/>
          <w:szCs w:val="24"/>
          <w:lang w:val="uk-UA"/>
        </w:rPr>
        <w:t>лікарських засобів.</w:t>
      </w:r>
    </w:p>
    <w:p w:rsidR="009C67B9" w:rsidRPr="00CC6C0B" w:rsidRDefault="009C67B9" w:rsidP="00E74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CC6C0B">
        <w:rPr>
          <w:rFonts w:ascii="Times New Roman" w:hAnsi="Times New Roman"/>
          <w:b/>
          <w:sz w:val="24"/>
          <w:szCs w:val="24"/>
          <w:lang w:val="uk-UA"/>
        </w:rPr>
        <w:t>. Класифікація лікарських речовин</w:t>
      </w:r>
    </w:p>
    <w:p w:rsidR="009C67B9" w:rsidRDefault="009C67B9" w:rsidP="00E74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C6C0B">
        <w:rPr>
          <w:rFonts w:ascii="Times New Roman" w:hAnsi="Times New Roman"/>
          <w:sz w:val="24"/>
          <w:szCs w:val="24"/>
          <w:lang w:val="uk-UA"/>
        </w:rPr>
        <w:t>Фармакологічна класифікація – класифікація в залежності від дії лікарських препаратів. Хімічна класифікація – класифікація за хімічною будовою та властивостями незалежно від їх фармакологічної дії.</w:t>
      </w:r>
      <w:r w:rsidR="00D8287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3883">
        <w:rPr>
          <w:rFonts w:ascii="Times New Roman" w:hAnsi="Times New Roman"/>
          <w:sz w:val="24"/>
          <w:szCs w:val="24"/>
          <w:lang w:val="uk-UA"/>
        </w:rPr>
        <w:t xml:space="preserve">Змішана класифікація. </w:t>
      </w:r>
      <w:r w:rsidR="00D82876">
        <w:rPr>
          <w:rFonts w:ascii="Times New Roman" w:hAnsi="Times New Roman"/>
          <w:sz w:val="24"/>
          <w:szCs w:val="24"/>
          <w:lang w:val="uk-UA"/>
        </w:rPr>
        <w:t>Основні хвороби людини та провідні лікарські речовини на сучасному фармацевтичному ринку.</w:t>
      </w:r>
    </w:p>
    <w:p w:rsidR="00D82876" w:rsidRDefault="00D82876" w:rsidP="00E74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905BF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="00A905BF" w:rsidRPr="00A905BF">
        <w:rPr>
          <w:rFonts w:ascii="Times New Roman" w:hAnsi="Times New Roman"/>
          <w:b/>
          <w:sz w:val="24"/>
          <w:szCs w:val="24"/>
          <w:lang w:val="uk-UA"/>
        </w:rPr>
        <w:t>Фармакологічний процес лікарських засобів</w:t>
      </w:r>
    </w:p>
    <w:p w:rsidR="00A905BF" w:rsidRPr="00A905BF" w:rsidRDefault="00A905BF" w:rsidP="00E74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Шляхи введення препаратів в організм. Вивільнення ліків з лікарської форми. Адсорбція лікарського засобу </w:t>
      </w:r>
      <w:r w:rsidRPr="00CC6C0B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проникнення крізь біологічні мембрани у судинне русло і в тканини до специфічного клітинного рецептора. Розподіл лікарського засобу в біологічних рідинах, органах і тканинах.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Біотрансформація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лікарських засобів </w:t>
      </w:r>
      <w:r w:rsidRPr="00CC6C0B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біохімічні процеси перетворення лікарських засобів із зміною їх фармакологічних властивостей і утворення метаболітів, які виводяться з організму. Виведення лікарських засобів або його метаболітів з організму.</w:t>
      </w:r>
      <w:r w:rsidR="0041656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61569" w:rsidRDefault="00A905BF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416565">
        <w:rPr>
          <w:rFonts w:ascii="Times New Roman" w:hAnsi="Times New Roman"/>
          <w:b/>
          <w:sz w:val="24"/>
          <w:szCs w:val="24"/>
          <w:lang w:val="uk-UA"/>
        </w:rPr>
        <w:t xml:space="preserve">4. </w:t>
      </w:r>
      <w:r w:rsidR="00416565" w:rsidRPr="00416565">
        <w:rPr>
          <w:rFonts w:ascii="Times New Roman" w:hAnsi="Times New Roman"/>
          <w:b/>
          <w:sz w:val="24"/>
          <w:szCs w:val="24"/>
          <w:lang w:val="uk-UA"/>
        </w:rPr>
        <w:t>Взаємодія лікарського засобу та організму</w:t>
      </w:r>
    </w:p>
    <w:p w:rsidR="00416565" w:rsidRDefault="00416565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Чинники, що зумовлені організмом: видові особливості, маса тіла, стать, рівень розвитку організму, спадкові чинники індивідуальна чутливість, стан організму, реакція організму на повторне введення препарату, залежність від ліків, кумуляція. Фактори, що зумовлені лікарським засобом: фізичні, фізико-хімічні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наноформакологічні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властивості, хімічна структура, лікарська форма.</w:t>
      </w:r>
    </w:p>
    <w:p w:rsidR="00416565" w:rsidRDefault="00416565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D1C8E">
        <w:rPr>
          <w:rFonts w:ascii="Times New Roman" w:hAnsi="Times New Roman"/>
          <w:b/>
          <w:sz w:val="24"/>
          <w:szCs w:val="24"/>
          <w:lang w:val="uk-UA"/>
        </w:rPr>
        <w:t>5. Зв</w:t>
      </w:r>
      <w:r w:rsidR="001D1C8E" w:rsidRPr="001D1C8E">
        <w:rPr>
          <w:rFonts w:ascii="Times New Roman" w:hAnsi="Times New Roman"/>
          <w:b/>
          <w:sz w:val="24"/>
          <w:szCs w:val="24"/>
          <w:lang w:val="uk-UA"/>
        </w:rPr>
        <w:t>’</w:t>
      </w:r>
      <w:r w:rsidRPr="00416565">
        <w:rPr>
          <w:rFonts w:ascii="Times New Roman" w:hAnsi="Times New Roman"/>
          <w:b/>
          <w:sz w:val="24"/>
          <w:szCs w:val="24"/>
          <w:lang w:val="uk-UA"/>
        </w:rPr>
        <w:t>язок між будовою речовини та фармакологічною дією</w:t>
      </w:r>
    </w:p>
    <w:p w:rsidR="00416565" w:rsidRDefault="00416565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95643B">
        <w:rPr>
          <w:rFonts w:ascii="Times New Roman" w:hAnsi="Times New Roman"/>
          <w:sz w:val="24"/>
          <w:szCs w:val="24"/>
          <w:lang w:val="uk-UA"/>
        </w:rPr>
        <w:t>Вплив класу органічних сполук. Вплив довжини ланцюга атомів карбону. Вплив розгалуження карбонового ланцюг</w:t>
      </w:r>
      <w:r w:rsidR="001D1C8E">
        <w:rPr>
          <w:rFonts w:ascii="Times New Roman" w:hAnsi="Times New Roman"/>
          <w:sz w:val="24"/>
          <w:szCs w:val="24"/>
          <w:lang w:val="uk-UA"/>
        </w:rPr>
        <w:t>а. Вплив кратних зв</w:t>
      </w:r>
      <w:r w:rsidR="001D1C8E" w:rsidRPr="00301163">
        <w:rPr>
          <w:rFonts w:ascii="Times New Roman" w:hAnsi="Times New Roman"/>
          <w:sz w:val="24"/>
          <w:szCs w:val="24"/>
        </w:rPr>
        <w:t>’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язків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 xml:space="preserve">. Вплив оптичної активності. Вплив атомів галогенів. Вплив гідроксильної групи. Вплив карбонільної групи. Вплив 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карбоксильної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 xml:space="preserve"> групи. Вплив аміногрупи. Одночасна присутність в ароматичному кільці 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аміно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 xml:space="preserve">- та гідроксильної груп. Вплив 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нітрогрупи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 xml:space="preserve">. Вплив 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нітрозогрупи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 xml:space="preserve">. Вплив кількості ароматичних </w:t>
      </w:r>
      <w:proofErr w:type="spellStart"/>
      <w:r w:rsidR="0095643B">
        <w:rPr>
          <w:rFonts w:ascii="Times New Roman" w:hAnsi="Times New Roman"/>
          <w:sz w:val="24"/>
          <w:szCs w:val="24"/>
          <w:lang w:val="uk-UA"/>
        </w:rPr>
        <w:t>колець</w:t>
      </w:r>
      <w:proofErr w:type="spellEnd"/>
      <w:r w:rsidR="0095643B">
        <w:rPr>
          <w:rFonts w:ascii="Times New Roman" w:hAnsi="Times New Roman"/>
          <w:sz w:val="24"/>
          <w:szCs w:val="24"/>
          <w:lang w:val="uk-UA"/>
        </w:rPr>
        <w:t>.</w:t>
      </w:r>
      <w:r w:rsidR="0020557E">
        <w:rPr>
          <w:rFonts w:ascii="Times New Roman" w:hAnsi="Times New Roman"/>
          <w:sz w:val="24"/>
          <w:szCs w:val="24"/>
          <w:lang w:val="uk-UA"/>
        </w:rPr>
        <w:t xml:space="preserve"> Залежність фармакологічної активності лікарських засобів від стереохімічної будови: оптична ізомерія, геометрична ізомерія, </w:t>
      </w:r>
      <w:proofErr w:type="spellStart"/>
      <w:r w:rsidR="0020557E">
        <w:rPr>
          <w:rFonts w:ascii="Times New Roman" w:hAnsi="Times New Roman"/>
          <w:sz w:val="24"/>
          <w:szCs w:val="24"/>
          <w:lang w:val="uk-UA"/>
        </w:rPr>
        <w:t>конформаційна</w:t>
      </w:r>
      <w:proofErr w:type="spellEnd"/>
      <w:r w:rsidR="0020557E">
        <w:rPr>
          <w:rFonts w:ascii="Times New Roman" w:hAnsi="Times New Roman"/>
          <w:sz w:val="24"/>
          <w:szCs w:val="24"/>
          <w:lang w:val="uk-UA"/>
        </w:rPr>
        <w:t xml:space="preserve"> ізомерія.</w:t>
      </w:r>
    </w:p>
    <w:p w:rsidR="00FD4115" w:rsidRDefault="00FD4115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F812EE">
        <w:rPr>
          <w:rFonts w:ascii="Times New Roman" w:hAnsi="Times New Roman"/>
          <w:b/>
          <w:sz w:val="24"/>
          <w:szCs w:val="24"/>
          <w:lang w:val="uk-UA"/>
        </w:rPr>
        <w:t>6.</w:t>
      </w:r>
      <w:r w:rsidR="00F812EE">
        <w:rPr>
          <w:rFonts w:ascii="Times New Roman" w:hAnsi="Times New Roman"/>
          <w:b/>
          <w:sz w:val="24"/>
          <w:szCs w:val="24"/>
          <w:lang w:val="uk-UA"/>
        </w:rPr>
        <w:t xml:space="preserve"> Стратегія створення нових синтетичних лікарських препаратів</w:t>
      </w:r>
    </w:p>
    <w:p w:rsidR="00660B7D" w:rsidRDefault="00F812EE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60B7D">
        <w:rPr>
          <w:rFonts w:ascii="Times New Roman" w:hAnsi="Times New Roman"/>
          <w:sz w:val="24"/>
          <w:szCs w:val="24"/>
          <w:lang w:val="uk-UA"/>
        </w:rPr>
        <w:t xml:space="preserve">Етапи створення лікарських засобів: хімічні розробки, розробка лікарської форми, </w:t>
      </w:r>
      <w:r w:rsidR="00660B7D" w:rsidRPr="00660B7D">
        <w:rPr>
          <w:rFonts w:ascii="Times New Roman" w:hAnsi="Times New Roman"/>
          <w:sz w:val="24"/>
          <w:szCs w:val="24"/>
          <w:lang w:val="uk-UA"/>
        </w:rPr>
        <w:t>с</w:t>
      </w:r>
      <w:r w:rsidRPr="00660B7D">
        <w:rPr>
          <w:rFonts w:ascii="Times New Roman" w:hAnsi="Times New Roman"/>
          <w:sz w:val="24"/>
          <w:szCs w:val="24"/>
          <w:lang w:val="uk-UA"/>
        </w:rPr>
        <w:t>тадії біологічного дослідження лікарських речовин</w:t>
      </w:r>
      <w:r w:rsidR="00660B7D" w:rsidRPr="00660B7D">
        <w:rPr>
          <w:rFonts w:ascii="Times New Roman" w:hAnsi="Times New Roman"/>
          <w:sz w:val="24"/>
          <w:szCs w:val="24"/>
          <w:lang w:val="uk-UA"/>
        </w:rPr>
        <w:t>: фармакологічні дослідження, клінічні дослідження</w:t>
      </w:r>
      <w:r w:rsidRPr="00660B7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41D8">
        <w:rPr>
          <w:rFonts w:ascii="Times New Roman" w:hAnsi="Times New Roman"/>
          <w:sz w:val="24"/>
          <w:szCs w:val="24"/>
          <w:lang w:val="uk-UA"/>
        </w:rPr>
        <w:t>Природна сировина, як джерело нових лікарських засобів. Офіційні лікарські засоби, як джерело створення нових препаратів. Фізіологічні посередники, як джерело нових лікарських засобів.</w:t>
      </w:r>
      <w:r w:rsidR="00513C89">
        <w:rPr>
          <w:rFonts w:ascii="Times New Roman" w:hAnsi="Times New Roman"/>
          <w:sz w:val="24"/>
          <w:szCs w:val="24"/>
          <w:lang w:val="uk-UA"/>
        </w:rPr>
        <w:t xml:space="preserve"> Пошук та удосконалення структури лідера: нераціональний підхід, раціональний підхід, інтуїтивний підхід. </w:t>
      </w:r>
      <w:proofErr w:type="spellStart"/>
      <w:r w:rsidR="00513C89">
        <w:rPr>
          <w:rFonts w:ascii="Times New Roman" w:hAnsi="Times New Roman"/>
          <w:sz w:val="24"/>
          <w:szCs w:val="24"/>
          <w:lang w:val="uk-UA"/>
        </w:rPr>
        <w:t>Біоізостеричні</w:t>
      </w:r>
      <w:proofErr w:type="spellEnd"/>
      <w:r w:rsidR="00513C89">
        <w:rPr>
          <w:rFonts w:ascii="Times New Roman" w:hAnsi="Times New Roman"/>
          <w:sz w:val="24"/>
          <w:szCs w:val="24"/>
          <w:lang w:val="uk-UA"/>
        </w:rPr>
        <w:t xml:space="preserve"> переміщення. Сучасні методи удосконалення лікарських засобів. </w:t>
      </w:r>
      <w:proofErr w:type="spellStart"/>
      <w:r w:rsidR="00513C89">
        <w:rPr>
          <w:rFonts w:ascii="Times New Roman" w:hAnsi="Times New Roman"/>
          <w:sz w:val="24"/>
          <w:szCs w:val="24"/>
          <w:lang w:val="uk-UA"/>
        </w:rPr>
        <w:t>Проліки</w:t>
      </w:r>
      <w:proofErr w:type="spellEnd"/>
      <w:r w:rsidR="00513C89">
        <w:rPr>
          <w:rFonts w:ascii="Times New Roman" w:hAnsi="Times New Roman"/>
          <w:sz w:val="24"/>
          <w:szCs w:val="24"/>
          <w:lang w:val="uk-UA"/>
        </w:rPr>
        <w:t>.</w:t>
      </w:r>
    </w:p>
    <w:p w:rsidR="00513C89" w:rsidRDefault="00513C89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513C89">
        <w:rPr>
          <w:rFonts w:ascii="Times New Roman" w:hAnsi="Times New Roman"/>
          <w:b/>
          <w:sz w:val="24"/>
          <w:szCs w:val="24"/>
          <w:lang w:val="uk-UA"/>
        </w:rPr>
        <w:t>7. Комбінаторний синтез та його роль у пошуку структур-лідерів</w:t>
      </w:r>
    </w:p>
    <w:p w:rsidR="00513C89" w:rsidRDefault="00513C89" w:rsidP="00E746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Необхідність застосування комбінаторного синтезу. </w:t>
      </w:r>
      <w:r w:rsidR="006C5E90">
        <w:rPr>
          <w:rFonts w:ascii="Times New Roman" w:hAnsi="Times New Roman"/>
          <w:sz w:val="24"/>
          <w:szCs w:val="24"/>
          <w:lang w:val="uk-UA"/>
        </w:rPr>
        <w:t>Комбінаторні бібліотеки. Етапи еволюції вимог до сполук,що призначені для скринінгу. Стратегія конструювання та синтезу хімічних бібліотек. Етапи створення та планування бібліотек. Хімічна апробація синтезу у розчині або на твердому носії та контроль якості продукту.</w:t>
      </w:r>
    </w:p>
    <w:p w:rsidR="004C34E3" w:rsidRDefault="00EB19DE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8. Біологічна активність деяких органічних сполук</w:t>
      </w:r>
    </w:p>
    <w:p w:rsidR="004C34E3" w:rsidRDefault="00EB19DE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біологічної активності від будови та механізм дії спиртів, етерів, альдегідів, карбонових кислот, ароматичних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сполук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фенолів, похідні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гедантоїну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похідні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барбітурової кислоти, похідні 4-арил-1.4-дигідропіридину, сульфамідні препарати, похідні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амфітаміну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похідні γ-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аміномасляної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кислоти, саліцилов</w:t>
      </w:r>
      <w:r w:rsidR="00B3725F">
        <w:rPr>
          <w:rFonts w:ascii="Times New Roman" w:hAnsi="Times New Roman"/>
          <w:sz w:val="24"/>
          <w:szCs w:val="24"/>
          <w:lang w:val="uk-UA"/>
        </w:rPr>
        <w:t xml:space="preserve">а кислота, </w:t>
      </w:r>
      <w:proofErr w:type="spellStart"/>
      <w:r w:rsidR="00B3725F">
        <w:rPr>
          <w:rFonts w:ascii="Times New Roman" w:hAnsi="Times New Roman"/>
          <w:sz w:val="24"/>
          <w:szCs w:val="24"/>
          <w:lang w:val="uk-UA"/>
        </w:rPr>
        <w:t>гідразини</w:t>
      </w:r>
      <w:proofErr w:type="spellEnd"/>
      <w:r w:rsid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B3725F">
        <w:rPr>
          <w:rFonts w:ascii="Times New Roman" w:hAnsi="Times New Roman"/>
          <w:sz w:val="24"/>
          <w:szCs w:val="24"/>
          <w:lang w:val="uk-UA"/>
        </w:rPr>
        <w:t>амфітамін</w:t>
      </w:r>
      <w:proofErr w:type="spellEnd"/>
      <w:r w:rsidR="00B3725F">
        <w:rPr>
          <w:rFonts w:ascii="Times New Roman" w:hAnsi="Times New Roman"/>
          <w:sz w:val="24"/>
          <w:szCs w:val="24"/>
          <w:lang w:val="uk-UA"/>
        </w:rPr>
        <w:t>,  γ-аміноспиртів.</w:t>
      </w:r>
    </w:p>
    <w:p w:rsid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712500">
        <w:rPr>
          <w:rFonts w:ascii="Times New Roman" w:hAnsi="Times New Roman"/>
          <w:b/>
          <w:sz w:val="24"/>
          <w:szCs w:val="24"/>
          <w:lang w:val="uk-UA"/>
        </w:rPr>
        <w:t>. Фізіологічна активність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деяких органічних сполук</w:t>
      </w:r>
    </w:p>
    <w:p w:rsid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 від будови та механізм дії похідних аніліну, похідних дифенілметану, нейролептиків 6-7-6 групи.</w:t>
      </w:r>
    </w:p>
    <w:p w:rsidR="00712500" w:rsidRPr="00EB19DE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Pr="00EB19DE">
        <w:rPr>
          <w:rFonts w:ascii="Times New Roman" w:hAnsi="Times New Roman"/>
          <w:b/>
          <w:sz w:val="24"/>
          <w:szCs w:val="24"/>
          <w:lang w:val="uk-UA"/>
        </w:rPr>
        <w:t>. Наркотична дія лікарських препаратів</w:t>
      </w:r>
    </w:p>
    <w:p w:rsid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наркотичної дії від будови та механізм дії вуглеводнів, галогенопохідних вуглеводнів,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етерів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естерів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морфну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12500" w:rsidRP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12500">
        <w:rPr>
          <w:rFonts w:ascii="Times New Roman" w:hAnsi="Times New Roman"/>
          <w:b/>
          <w:sz w:val="24"/>
          <w:szCs w:val="24"/>
          <w:lang w:val="uk-UA"/>
        </w:rPr>
        <w:t xml:space="preserve">11. </w:t>
      </w:r>
      <w:proofErr w:type="spellStart"/>
      <w:r w:rsidRPr="00712500">
        <w:rPr>
          <w:rFonts w:ascii="Times New Roman" w:hAnsi="Times New Roman"/>
          <w:b/>
          <w:sz w:val="24"/>
          <w:szCs w:val="24"/>
          <w:lang w:val="uk-UA"/>
        </w:rPr>
        <w:t>Антиконвульсивна</w:t>
      </w:r>
      <w:proofErr w:type="spellEnd"/>
      <w:r w:rsidRPr="00712500">
        <w:rPr>
          <w:rFonts w:ascii="Times New Roman" w:hAnsi="Times New Roman"/>
          <w:b/>
          <w:sz w:val="24"/>
          <w:szCs w:val="24"/>
          <w:lang w:val="uk-UA"/>
        </w:rPr>
        <w:t xml:space="preserve"> дія лікарських препаратів</w:t>
      </w:r>
    </w:p>
    <w:p w:rsid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антиконвульсивної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дії від будови та механізм дії аналогів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вальпрової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кислоти, похідних оксазолідин-2,4-діону, похідних </w:t>
      </w:r>
      <w:r w:rsidR="007603CC">
        <w:rPr>
          <w:rFonts w:ascii="Times New Roman" w:hAnsi="Times New Roman"/>
          <w:sz w:val="24"/>
          <w:szCs w:val="24"/>
          <w:lang w:val="uk-UA"/>
        </w:rPr>
        <w:t>піролі</w:t>
      </w:r>
      <w:r>
        <w:rPr>
          <w:rFonts w:ascii="Times New Roman" w:hAnsi="Times New Roman"/>
          <w:sz w:val="24"/>
          <w:szCs w:val="24"/>
          <w:lang w:val="uk-UA"/>
        </w:rPr>
        <w:t>дин-</w:t>
      </w:r>
      <w:r w:rsidR="007603CC">
        <w:rPr>
          <w:rFonts w:ascii="Times New Roman" w:hAnsi="Times New Roman"/>
          <w:sz w:val="24"/>
          <w:szCs w:val="24"/>
          <w:lang w:val="uk-UA"/>
        </w:rPr>
        <w:t xml:space="preserve">2,5-діону, похідні барбітурової кислоти, </w:t>
      </w:r>
      <w:proofErr w:type="spellStart"/>
      <w:r w:rsidR="007603CC">
        <w:rPr>
          <w:rFonts w:ascii="Times New Roman" w:hAnsi="Times New Roman"/>
          <w:sz w:val="24"/>
          <w:szCs w:val="24"/>
          <w:lang w:val="uk-UA"/>
        </w:rPr>
        <w:t>гідантоїн</w:t>
      </w:r>
      <w:proofErr w:type="spellEnd"/>
      <w:r w:rsidR="007603C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603CC">
        <w:rPr>
          <w:rFonts w:ascii="Times New Roman" w:hAnsi="Times New Roman"/>
          <w:sz w:val="24"/>
          <w:szCs w:val="24"/>
          <w:lang w:val="uk-UA"/>
        </w:rPr>
        <w:t>бензодіазепін</w:t>
      </w:r>
      <w:proofErr w:type="spellEnd"/>
      <w:r w:rsidR="007603C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603CC">
        <w:rPr>
          <w:rFonts w:ascii="Times New Roman" w:hAnsi="Times New Roman"/>
          <w:sz w:val="24"/>
          <w:szCs w:val="24"/>
          <w:lang w:val="uk-UA"/>
        </w:rPr>
        <w:t>карбамазепін</w:t>
      </w:r>
      <w:proofErr w:type="spellEnd"/>
      <w:r w:rsidR="007603CC">
        <w:rPr>
          <w:rFonts w:ascii="Times New Roman" w:hAnsi="Times New Roman"/>
          <w:sz w:val="24"/>
          <w:szCs w:val="24"/>
          <w:lang w:val="uk-UA"/>
        </w:rPr>
        <w:t>, жирні кислоти.</w:t>
      </w:r>
    </w:p>
    <w:p w:rsidR="00712500" w:rsidRDefault="00712500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475BC">
        <w:rPr>
          <w:rFonts w:ascii="Times New Roman" w:hAnsi="Times New Roman"/>
          <w:b/>
          <w:sz w:val="24"/>
          <w:szCs w:val="24"/>
          <w:lang w:val="uk-UA"/>
        </w:rPr>
        <w:t xml:space="preserve">12. </w:t>
      </w:r>
      <w:r w:rsidR="007475BC" w:rsidRPr="007475BC">
        <w:rPr>
          <w:rFonts w:ascii="Times New Roman" w:hAnsi="Times New Roman"/>
          <w:b/>
          <w:sz w:val="24"/>
          <w:szCs w:val="24"/>
          <w:lang w:val="uk-UA"/>
        </w:rPr>
        <w:t>Гіпнотична дія лікарських препаратів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гіпнотичної дії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амідів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уреїдів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карбонових кислот, сильфонів,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хіназолінонів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475BC">
        <w:rPr>
          <w:rFonts w:ascii="Times New Roman" w:hAnsi="Times New Roman"/>
          <w:b/>
          <w:sz w:val="24"/>
          <w:szCs w:val="24"/>
          <w:lang w:val="uk-UA"/>
        </w:rPr>
        <w:t>13.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Нейр</w:t>
      </w:r>
      <w:r w:rsidRPr="007475BC">
        <w:rPr>
          <w:rFonts w:ascii="Times New Roman" w:hAnsi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/>
          <w:b/>
          <w:sz w:val="24"/>
          <w:szCs w:val="24"/>
          <w:lang w:val="uk-UA"/>
        </w:rPr>
        <w:t>леп</w:t>
      </w:r>
      <w:r w:rsidRPr="007475BC">
        <w:rPr>
          <w:rFonts w:ascii="Times New Roman" w:hAnsi="Times New Roman"/>
          <w:b/>
          <w:sz w:val="24"/>
          <w:szCs w:val="24"/>
          <w:lang w:val="uk-UA"/>
        </w:rPr>
        <w:t>тична дія лікарських препаратів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</w:t>
      </w:r>
      <w:r w:rsidRPr="007475BC">
        <w:rPr>
          <w:rFonts w:ascii="Times New Roman" w:hAnsi="Times New Roman"/>
          <w:sz w:val="24"/>
          <w:szCs w:val="24"/>
          <w:lang w:val="uk-UA"/>
        </w:rPr>
        <w:t>нейролеп</w:t>
      </w:r>
      <w:r>
        <w:rPr>
          <w:rFonts w:ascii="Times New Roman" w:hAnsi="Times New Roman"/>
          <w:sz w:val="24"/>
          <w:szCs w:val="24"/>
          <w:lang w:val="uk-UA"/>
        </w:rPr>
        <w:t>тичної дії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похідних фенотіазіну, похідних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тіоксантену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бутерофенонів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діарилбутиламінів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похідних 1,2,3,6-тетрагідропіридину.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475BC">
        <w:rPr>
          <w:rFonts w:ascii="Times New Roman" w:hAnsi="Times New Roman"/>
          <w:b/>
          <w:sz w:val="24"/>
          <w:szCs w:val="24"/>
          <w:lang w:val="uk-UA"/>
        </w:rPr>
        <w:t xml:space="preserve">14. </w:t>
      </w:r>
      <w:proofErr w:type="spellStart"/>
      <w:r w:rsidRPr="007475BC">
        <w:rPr>
          <w:rFonts w:ascii="Times New Roman" w:hAnsi="Times New Roman"/>
          <w:b/>
          <w:sz w:val="24"/>
          <w:szCs w:val="24"/>
          <w:lang w:val="uk-UA"/>
        </w:rPr>
        <w:t>Транквілізуюча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75BC">
        <w:rPr>
          <w:rFonts w:ascii="Times New Roman" w:hAnsi="Times New Roman"/>
          <w:b/>
          <w:sz w:val="24"/>
          <w:szCs w:val="24"/>
          <w:lang w:val="uk-UA"/>
        </w:rPr>
        <w:t>дія лікарських препаратів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танквілізуючої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дії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</w:t>
      </w:r>
      <w:r w:rsidRPr="007475BC">
        <w:rPr>
          <w:rFonts w:ascii="Times New Roman" w:hAnsi="Times New Roman"/>
          <w:sz w:val="24"/>
          <w:szCs w:val="24"/>
          <w:lang w:val="uk-UA"/>
        </w:rPr>
        <w:t>[</w:t>
      </w:r>
      <w:r>
        <w:rPr>
          <w:rFonts w:ascii="Times New Roman" w:hAnsi="Times New Roman"/>
          <w:sz w:val="24"/>
          <w:szCs w:val="24"/>
          <w:lang w:val="uk-UA"/>
        </w:rPr>
        <w:t>1,4</w:t>
      </w:r>
      <w:r w:rsidRPr="007475BC">
        <w:rPr>
          <w:rFonts w:ascii="Times New Roman" w:hAnsi="Times New Roman"/>
          <w:sz w:val="24"/>
          <w:szCs w:val="24"/>
          <w:lang w:val="uk-UA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бензодіазепінів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475BC" w:rsidRDefault="007475BC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03CC">
        <w:rPr>
          <w:rFonts w:ascii="Times New Roman" w:hAnsi="Times New Roman"/>
          <w:b/>
          <w:sz w:val="24"/>
          <w:szCs w:val="24"/>
          <w:lang w:val="uk-UA"/>
        </w:rPr>
        <w:t xml:space="preserve">15. </w:t>
      </w:r>
      <w:r w:rsidR="007603CC" w:rsidRPr="007603CC">
        <w:rPr>
          <w:rFonts w:ascii="Times New Roman" w:hAnsi="Times New Roman"/>
          <w:b/>
          <w:sz w:val="24"/>
          <w:szCs w:val="24"/>
          <w:lang w:val="uk-UA"/>
        </w:rPr>
        <w:t xml:space="preserve">Психотропна </w:t>
      </w:r>
      <w:r w:rsidRPr="007475BC">
        <w:rPr>
          <w:rFonts w:ascii="Times New Roman" w:hAnsi="Times New Roman"/>
          <w:b/>
          <w:sz w:val="24"/>
          <w:szCs w:val="24"/>
          <w:lang w:val="uk-UA"/>
        </w:rPr>
        <w:t>дія лікарських препаратів</w:t>
      </w:r>
    </w:p>
    <w:p w:rsid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психотропної дії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будови та механізм дії конденсованих похідних індолу.</w:t>
      </w:r>
    </w:p>
    <w:p w:rsid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03CC">
        <w:rPr>
          <w:rFonts w:ascii="Times New Roman" w:hAnsi="Times New Roman"/>
          <w:b/>
          <w:sz w:val="24"/>
          <w:szCs w:val="24"/>
          <w:lang w:val="uk-UA"/>
        </w:rPr>
        <w:t xml:space="preserve">16. </w:t>
      </w:r>
      <w:proofErr w:type="spellStart"/>
      <w:r w:rsidRPr="007603CC">
        <w:rPr>
          <w:rFonts w:ascii="Times New Roman" w:hAnsi="Times New Roman"/>
          <w:b/>
          <w:sz w:val="24"/>
          <w:szCs w:val="24"/>
          <w:lang w:val="uk-UA"/>
        </w:rPr>
        <w:t>Протикашлева</w:t>
      </w:r>
      <w:proofErr w:type="spellEnd"/>
      <w:r w:rsidRPr="007603CC">
        <w:rPr>
          <w:rFonts w:ascii="Times New Roman" w:hAnsi="Times New Roman"/>
          <w:b/>
          <w:sz w:val="24"/>
          <w:szCs w:val="24"/>
          <w:lang w:val="uk-UA"/>
        </w:rPr>
        <w:t xml:space="preserve"> дія </w:t>
      </w:r>
      <w:r w:rsidRPr="007475BC">
        <w:rPr>
          <w:rFonts w:ascii="Times New Roman" w:hAnsi="Times New Roman"/>
          <w:b/>
          <w:sz w:val="24"/>
          <w:szCs w:val="24"/>
          <w:lang w:val="uk-UA"/>
        </w:rPr>
        <w:t>лікарських препаратів</w:t>
      </w:r>
    </w:p>
    <w:p w:rsid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Залежність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протикашлевої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дії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похідних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фенілалкіламінів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603CC" w:rsidRP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603CC">
        <w:rPr>
          <w:rFonts w:ascii="Times New Roman" w:hAnsi="Times New Roman"/>
          <w:b/>
          <w:sz w:val="24"/>
          <w:szCs w:val="24"/>
          <w:lang w:val="uk-UA"/>
        </w:rPr>
        <w:t>17. Антибіотики</w:t>
      </w:r>
    </w:p>
    <w:p w:rsid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будови та механізм дії антибіотиків тетрациклінового ряду.</w:t>
      </w:r>
    </w:p>
    <w:p w:rsidR="007603CC" w:rsidRPr="005C279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279C">
        <w:rPr>
          <w:rFonts w:ascii="Times New Roman" w:hAnsi="Times New Roman"/>
          <w:b/>
          <w:sz w:val="24"/>
          <w:szCs w:val="24"/>
          <w:lang w:val="uk-UA"/>
        </w:rPr>
        <w:t>18. Противірусні засоби</w:t>
      </w:r>
    </w:p>
    <w:p w:rsidR="007603CC" w:rsidRDefault="007603CC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ацикловіру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нуклеозидів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C279C">
        <w:rPr>
          <w:rFonts w:ascii="Times New Roman" w:hAnsi="Times New Roman"/>
          <w:sz w:val="24"/>
          <w:szCs w:val="24"/>
          <w:lang w:val="uk-UA"/>
        </w:rPr>
        <w:t>цитарбіну</w:t>
      </w:r>
      <w:proofErr w:type="spellEnd"/>
      <w:r w:rsidR="005C279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C279C">
        <w:rPr>
          <w:rFonts w:ascii="Times New Roman" w:hAnsi="Times New Roman"/>
          <w:sz w:val="24"/>
          <w:szCs w:val="24"/>
          <w:lang w:val="uk-UA"/>
        </w:rPr>
        <w:t>рибавірину</w:t>
      </w:r>
      <w:proofErr w:type="spellEnd"/>
      <w:r w:rsidR="005C279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5C279C">
        <w:rPr>
          <w:rFonts w:ascii="Times New Roman" w:hAnsi="Times New Roman"/>
          <w:sz w:val="24"/>
          <w:szCs w:val="24"/>
          <w:lang w:val="uk-UA"/>
        </w:rPr>
        <w:t>відарабіну</w:t>
      </w:r>
      <w:proofErr w:type="spellEnd"/>
      <w:r w:rsidR="005C279C">
        <w:rPr>
          <w:rFonts w:ascii="Times New Roman" w:hAnsi="Times New Roman"/>
          <w:sz w:val="24"/>
          <w:szCs w:val="24"/>
          <w:lang w:val="uk-UA"/>
        </w:rPr>
        <w:t>.</w:t>
      </w:r>
    </w:p>
    <w:p w:rsidR="00B3725F" w:rsidRP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3725F">
        <w:rPr>
          <w:rFonts w:ascii="Times New Roman" w:hAnsi="Times New Roman"/>
          <w:b/>
          <w:sz w:val="24"/>
          <w:szCs w:val="24"/>
          <w:lang w:val="uk-UA"/>
        </w:rPr>
        <w:t>19. Вітаміни</w:t>
      </w:r>
    </w:p>
    <w:p w:rsid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вітамінів: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3725F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B3725F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B3725F">
        <w:rPr>
          <w:rFonts w:ascii="Times New Roman" w:hAnsi="Times New Roman"/>
          <w:sz w:val="24"/>
          <w:szCs w:val="24"/>
          <w:lang w:val="uk-UA"/>
        </w:rPr>
        <w:t>.</w:t>
      </w:r>
    </w:p>
    <w:p w:rsid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3725F">
        <w:rPr>
          <w:rFonts w:ascii="Times New Roman" w:hAnsi="Times New Roman"/>
          <w:b/>
          <w:sz w:val="24"/>
          <w:szCs w:val="24"/>
          <w:lang w:val="uk-UA"/>
        </w:rPr>
        <w:t>20. Дія на центральну нервову систему</w:t>
      </w:r>
      <w:r w:rsidRPr="00B3725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будови та механізм дії на центральну нервову систему спиртів, камфори.</w:t>
      </w:r>
    </w:p>
    <w:p w:rsidR="00B3725F" w:rsidRP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3725F">
        <w:rPr>
          <w:rFonts w:ascii="Times New Roman" w:hAnsi="Times New Roman"/>
          <w:b/>
          <w:sz w:val="24"/>
          <w:szCs w:val="24"/>
          <w:lang w:val="uk-UA"/>
        </w:rPr>
        <w:t>21. Дія на серцево-судинну систему</w:t>
      </w:r>
    </w:p>
    <w:p w:rsidR="00B3725F" w:rsidRDefault="00B3725F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Залежність фізіологічної активності</w:t>
      </w:r>
      <w:r w:rsidRPr="007475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від будови та механізм дії на серцево-судинну систему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похіднихі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бензопірану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нітрогліцерину,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нітронту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ізосорбіду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монітрату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ніфедипіну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верапаміну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метапрололу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папаверину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</w:t>
      </w:r>
      <w:r w:rsidR="00382BC5">
        <w:rPr>
          <w:rFonts w:ascii="Times New Roman" w:hAnsi="Times New Roman"/>
          <w:sz w:val="24"/>
          <w:szCs w:val="24"/>
          <w:lang w:val="uk-UA"/>
        </w:rPr>
        <w:t>ідро</w:t>
      </w:r>
      <w:r>
        <w:rPr>
          <w:rFonts w:ascii="Times New Roman" w:hAnsi="Times New Roman"/>
          <w:sz w:val="24"/>
          <w:szCs w:val="24"/>
          <w:lang w:val="uk-UA"/>
        </w:rPr>
        <w:t>хлориду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82BC5">
        <w:rPr>
          <w:rFonts w:ascii="Times New Roman" w:hAnsi="Times New Roman"/>
          <w:sz w:val="24"/>
          <w:szCs w:val="24"/>
          <w:lang w:val="uk-UA"/>
        </w:rPr>
        <w:t>дратоверину</w:t>
      </w:r>
      <w:proofErr w:type="spellEnd"/>
      <w:r w:rsidR="00382BC5">
        <w:rPr>
          <w:rFonts w:ascii="Times New Roman" w:hAnsi="Times New Roman"/>
          <w:sz w:val="24"/>
          <w:szCs w:val="24"/>
          <w:lang w:val="uk-UA"/>
        </w:rPr>
        <w:t xml:space="preserve">, валідолу, ацетилсаліцилової кислоти, рибофлавіну, </w:t>
      </w:r>
      <w:proofErr w:type="spellStart"/>
      <w:r w:rsidR="00382BC5">
        <w:rPr>
          <w:rFonts w:ascii="Times New Roman" w:hAnsi="Times New Roman"/>
          <w:sz w:val="24"/>
          <w:szCs w:val="24"/>
          <w:lang w:val="uk-UA"/>
        </w:rPr>
        <w:t>аккарінової</w:t>
      </w:r>
      <w:proofErr w:type="spellEnd"/>
      <w:r w:rsidR="00382BC5">
        <w:rPr>
          <w:rFonts w:ascii="Times New Roman" w:hAnsi="Times New Roman"/>
          <w:sz w:val="24"/>
          <w:szCs w:val="24"/>
          <w:lang w:val="uk-UA"/>
        </w:rPr>
        <w:t xml:space="preserve"> кислоти, токоферолу </w:t>
      </w:r>
      <w:proofErr w:type="spellStart"/>
      <w:r w:rsidR="00382BC5">
        <w:rPr>
          <w:rFonts w:ascii="Times New Roman" w:hAnsi="Times New Roman"/>
          <w:sz w:val="24"/>
          <w:szCs w:val="24"/>
          <w:lang w:val="uk-UA"/>
        </w:rPr>
        <w:t>атетату</w:t>
      </w:r>
      <w:proofErr w:type="spellEnd"/>
      <w:r w:rsidR="00382BC5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382BC5">
        <w:rPr>
          <w:rFonts w:ascii="Times New Roman" w:hAnsi="Times New Roman"/>
          <w:sz w:val="24"/>
          <w:szCs w:val="24"/>
          <w:lang w:val="uk-UA"/>
        </w:rPr>
        <w:t>кверцетину</w:t>
      </w:r>
      <w:proofErr w:type="spellEnd"/>
      <w:r w:rsidR="00382BC5">
        <w:rPr>
          <w:rFonts w:ascii="Times New Roman" w:hAnsi="Times New Roman"/>
          <w:sz w:val="24"/>
          <w:szCs w:val="24"/>
          <w:lang w:val="uk-UA"/>
        </w:rPr>
        <w:t>, стероїдних та не стероїдних засобів.</w:t>
      </w:r>
    </w:p>
    <w:p w:rsidR="00A626B6" w:rsidRDefault="00A626B6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6B6" w:rsidRDefault="00A626B6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6B6" w:rsidRDefault="00A626B6" w:rsidP="00E746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56B" w:rsidRDefault="0061156B" w:rsidP="005B27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156B" w:rsidRDefault="0061156B" w:rsidP="005B27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156B" w:rsidRDefault="0061156B" w:rsidP="005B27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1156B" w:rsidRDefault="0061156B" w:rsidP="005B27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B278F" w:rsidRDefault="005B278F" w:rsidP="005B27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C4F8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Список рекомендованої літератури:</w:t>
      </w:r>
    </w:p>
    <w:p w:rsidR="005B278F" w:rsidRPr="00E74693" w:rsidRDefault="005B278F" w:rsidP="00E74693"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uk-UA"/>
        </w:rPr>
      </w:pPr>
      <w:r w:rsidRPr="00E74693">
        <w:rPr>
          <w:rFonts w:ascii="Times New Roman" w:hAnsi="Times New Roman"/>
          <w:b/>
          <w:sz w:val="24"/>
          <w:szCs w:val="24"/>
          <w:lang w:val="uk-UA"/>
        </w:rPr>
        <w:t>Основна література</w:t>
      </w:r>
    </w:p>
    <w:p w:rsidR="005B278F" w:rsidRPr="001D1C8E" w:rsidRDefault="005B278F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413771">
        <w:rPr>
          <w:rFonts w:ascii="Times New Roman" w:hAnsi="Times New Roman"/>
          <w:sz w:val="24"/>
          <w:szCs w:val="24"/>
          <w:lang w:val="uk-UA"/>
        </w:rPr>
        <w:t>. Безуглий П.О. Фармацевтична хімія / П.О. Безуглий, І.С. Гриценко, І.В</w:t>
      </w:r>
      <w:r w:rsidR="00E74693">
        <w:rPr>
          <w:rFonts w:ascii="Times New Roman" w:hAnsi="Times New Roman"/>
          <w:sz w:val="24"/>
          <w:szCs w:val="24"/>
          <w:lang w:val="uk-UA"/>
        </w:rPr>
        <w:t>. </w:t>
      </w:r>
      <w:r w:rsidRPr="00413771">
        <w:rPr>
          <w:rFonts w:ascii="Times New Roman" w:hAnsi="Times New Roman"/>
          <w:sz w:val="24"/>
          <w:szCs w:val="24"/>
          <w:lang w:val="uk-UA"/>
        </w:rPr>
        <w:t>Українець та</w:t>
      </w:r>
      <w:r>
        <w:rPr>
          <w:rFonts w:ascii="Times New Roman" w:hAnsi="Times New Roman"/>
          <w:sz w:val="24"/>
          <w:szCs w:val="24"/>
          <w:lang w:val="uk-UA"/>
        </w:rPr>
        <w:t xml:space="preserve"> ін. – Вінниця: НОВА КНИГА, 2018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1D1C8E">
        <w:rPr>
          <w:rFonts w:ascii="Times New Roman" w:hAnsi="Times New Roman"/>
          <w:sz w:val="24"/>
          <w:szCs w:val="24"/>
          <w:lang w:val="uk-UA"/>
        </w:rPr>
        <w:t>552 с.</w:t>
      </w:r>
    </w:p>
    <w:p w:rsidR="005B278F" w:rsidRPr="00413771" w:rsidRDefault="005B278F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413771">
        <w:rPr>
          <w:rFonts w:ascii="Times New Roman" w:hAnsi="Times New Roman"/>
          <w:sz w:val="24"/>
          <w:szCs w:val="24"/>
          <w:lang w:val="uk-UA"/>
        </w:rPr>
        <w:t>. Безуглий П.О. Фармацевтична хімія / П.О. Безуглий, І.С. Гриценко, І.В.</w:t>
      </w:r>
      <w:r w:rsidR="00E74693">
        <w:rPr>
          <w:rFonts w:ascii="Times New Roman" w:hAnsi="Times New Roman"/>
          <w:sz w:val="24"/>
          <w:szCs w:val="24"/>
          <w:lang w:val="uk-UA"/>
        </w:rPr>
        <w:t> </w:t>
      </w:r>
      <w:r w:rsidRPr="00413771">
        <w:rPr>
          <w:rFonts w:ascii="Times New Roman" w:hAnsi="Times New Roman"/>
          <w:sz w:val="24"/>
          <w:szCs w:val="24"/>
          <w:lang w:val="uk-UA"/>
        </w:rPr>
        <w:t>Українець та ін. – Вінниця: НОВА КНИГА, 2006. – 552 с.</w:t>
      </w:r>
    </w:p>
    <w:p w:rsidR="005B278F" w:rsidRPr="00413771" w:rsidRDefault="005B278F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137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3771">
        <w:rPr>
          <w:rFonts w:ascii="Times New Roman" w:hAnsi="Times New Roman"/>
          <w:sz w:val="24"/>
          <w:szCs w:val="24"/>
        </w:rPr>
        <w:t>Ніжник</w:t>
      </w:r>
      <w:proofErr w:type="spellEnd"/>
      <w:r w:rsidRPr="00413771">
        <w:rPr>
          <w:rFonts w:ascii="Times New Roman" w:hAnsi="Times New Roman"/>
          <w:sz w:val="24"/>
          <w:szCs w:val="24"/>
        </w:rPr>
        <w:t xml:space="preserve"> Г.П. </w:t>
      </w:r>
      <w:proofErr w:type="spellStart"/>
      <w:r w:rsidRPr="00413771">
        <w:rPr>
          <w:rFonts w:ascii="Times New Roman" w:hAnsi="Times New Roman"/>
          <w:sz w:val="24"/>
          <w:szCs w:val="24"/>
        </w:rPr>
        <w:t>Фармацевтична</w:t>
      </w:r>
      <w:proofErr w:type="spellEnd"/>
      <w:r w:rsidRPr="004137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3771">
        <w:rPr>
          <w:rFonts w:ascii="Times New Roman" w:hAnsi="Times New Roman"/>
          <w:sz w:val="24"/>
          <w:szCs w:val="24"/>
        </w:rPr>
        <w:t>хімія</w:t>
      </w:r>
      <w:proofErr w:type="spellEnd"/>
      <w:r w:rsidRPr="00413771">
        <w:rPr>
          <w:rFonts w:ascii="Times New Roman" w:hAnsi="Times New Roman"/>
          <w:sz w:val="24"/>
          <w:szCs w:val="24"/>
        </w:rPr>
        <w:t xml:space="preserve"> /Г</w:t>
      </w:r>
      <w:r>
        <w:rPr>
          <w:rFonts w:ascii="Times New Roman" w:hAnsi="Times New Roman"/>
          <w:sz w:val="24"/>
          <w:szCs w:val="24"/>
        </w:rPr>
        <w:t xml:space="preserve">.П. </w:t>
      </w:r>
      <w:proofErr w:type="spellStart"/>
      <w:r>
        <w:rPr>
          <w:rFonts w:ascii="Times New Roman" w:hAnsi="Times New Roman"/>
          <w:sz w:val="24"/>
          <w:szCs w:val="24"/>
        </w:rPr>
        <w:t>Ніжник</w:t>
      </w:r>
      <w:proofErr w:type="spellEnd"/>
      <w:r>
        <w:rPr>
          <w:rFonts w:ascii="Times New Roman" w:hAnsi="Times New Roman"/>
          <w:sz w:val="24"/>
          <w:szCs w:val="24"/>
        </w:rPr>
        <w:t xml:space="preserve">. – К.: Медицина, </w:t>
      </w:r>
      <w:r w:rsidRPr="00413771">
        <w:rPr>
          <w:rFonts w:ascii="Times New Roman" w:hAnsi="Times New Roman"/>
          <w:sz w:val="24"/>
          <w:szCs w:val="24"/>
        </w:rPr>
        <w:t>2010. – 352 с.</w:t>
      </w:r>
    </w:p>
    <w:p w:rsidR="005B278F" w:rsidRPr="00D5390B" w:rsidRDefault="005B278F" w:rsidP="00E74693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Речицький О.Н. Аналіз лікарських препаратів. Лабораторни</w:t>
      </w:r>
      <w:r w:rsidR="002D589F">
        <w:rPr>
          <w:rFonts w:ascii="Times New Roman" w:hAnsi="Times New Roman"/>
          <w:sz w:val="24"/>
          <w:szCs w:val="24"/>
          <w:lang w:val="uk-UA"/>
        </w:rPr>
        <w:t>й</w:t>
      </w:r>
      <w:r>
        <w:rPr>
          <w:rFonts w:ascii="Times New Roman" w:hAnsi="Times New Roman"/>
          <w:sz w:val="24"/>
          <w:szCs w:val="24"/>
          <w:lang w:val="uk-UA"/>
        </w:rPr>
        <w:t xml:space="preserve"> практикум</w:t>
      </w:r>
      <w:r w:rsidR="002D589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/</w:t>
      </w:r>
      <w:r w:rsidRPr="006114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О.Н.</w:t>
      </w:r>
      <w:r w:rsidR="00E74693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С.Ф.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О.В. Сидоренко, С.Ю. Кот, В.А. В.А.</w:t>
      </w:r>
      <w:r w:rsidRPr="0061142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Філіпова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Херсон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ХДУ,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  <w:lang w:val="uk-UA"/>
        </w:rPr>
        <w:t>84</w:t>
      </w:r>
      <w:r w:rsidRPr="00413771">
        <w:rPr>
          <w:rFonts w:ascii="Times New Roman" w:hAnsi="Times New Roman"/>
          <w:sz w:val="24"/>
          <w:szCs w:val="24"/>
        </w:rPr>
        <w:t xml:space="preserve"> с.</w:t>
      </w:r>
    </w:p>
    <w:p w:rsidR="005B278F" w:rsidRDefault="005B278F" w:rsidP="00E74693">
      <w:pPr>
        <w:tabs>
          <w:tab w:val="left" w:pos="900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BE1B4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13771">
        <w:rPr>
          <w:rFonts w:ascii="Times New Roman" w:hAnsi="Times New Roman"/>
          <w:sz w:val="24"/>
          <w:szCs w:val="24"/>
          <w:lang w:val="uk-UA"/>
        </w:rPr>
        <w:t>Мороз А.С. Медична хімія /</w:t>
      </w:r>
      <w:r w:rsidR="002D58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А.С. Мороз, Д.Д.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Луцевич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, Л.П.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Яворська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>. – Вінниця: НОВА КНИГА, 2008. – 776 с.</w:t>
      </w:r>
    </w:p>
    <w:p w:rsidR="005B278F" w:rsidRDefault="005B278F" w:rsidP="00E74693">
      <w:pPr>
        <w:tabs>
          <w:tab w:val="left" w:pos="851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Нековаль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 І.В. Фармакологія /</w:t>
      </w:r>
      <w:r w:rsidR="002D589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І.В.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Нековаль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, Т.В.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Казанюк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13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К.: Медицина, 2011. </w:t>
      </w:r>
      <w:r w:rsidRPr="00413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520 с.</w:t>
      </w:r>
    </w:p>
    <w:p w:rsidR="005B278F" w:rsidRPr="00413771" w:rsidRDefault="005B278F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Орлов В.Д. Медицинская химия / В.Д. Орлов, В.В. </w:t>
      </w:r>
      <w:proofErr w:type="spellStart"/>
      <w:r>
        <w:rPr>
          <w:rFonts w:ascii="Times New Roman" w:hAnsi="Times New Roman"/>
          <w:sz w:val="24"/>
          <w:szCs w:val="24"/>
        </w:rPr>
        <w:t>Липсон</w:t>
      </w:r>
      <w:proofErr w:type="spellEnd"/>
      <w:r>
        <w:rPr>
          <w:rFonts w:ascii="Times New Roman" w:hAnsi="Times New Roman"/>
          <w:sz w:val="24"/>
          <w:szCs w:val="24"/>
        </w:rPr>
        <w:t>, В.В. Иванов.</w:t>
      </w:r>
      <w:r w:rsidRPr="00457C82">
        <w:rPr>
          <w:rFonts w:ascii="Times New Roman" w:hAnsi="Times New Roman"/>
          <w:sz w:val="24"/>
          <w:szCs w:val="24"/>
        </w:rPr>
        <w:t xml:space="preserve"> </w:t>
      </w:r>
      <w:r w:rsidR="006034DA">
        <w:rPr>
          <w:rFonts w:ascii="Times New Roman" w:hAnsi="Times New Roman"/>
          <w:sz w:val="24"/>
          <w:szCs w:val="24"/>
        </w:rPr>
        <w:t>– Ха</w:t>
      </w:r>
      <w:proofErr w:type="spellStart"/>
      <w:r w:rsidR="006034DA">
        <w:rPr>
          <w:rFonts w:ascii="Times New Roman" w:hAnsi="Times New Roman"/>
          <w:sz w:val="24"/>
          <w:szCs w:val="24"/>
          <w:lang w:val="uk-UA"/>
        </w:rPr>
        <w:t>рь</w:t>
      </w:r>
      <w:proofErr w:type="spellEnd"/>
      <w:r>
        <w:rPr>
          <w:rFonts w:ascii="Times New Roman" w:hAnsi="Times New Roman"/>
          <w:sz w:val="24"/>
          <w:szCs w:val="24"/>
        </w:rPr>
        <w:t>ков: Фолио, 2005. – 462 с.</w:t>
      </w:r>
    </w:p>
    <w:p w:rsidR="005B278F" w:rsidRPr="005B278F" w:rsidRDefault="005B278F" w:rsidP="00E7469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proofErr w:type="spellStart"/>
      <w:r w:rsidRPr="00787A4D">
        <w:rPr>
          <w:rFonts w:ascii="Times New Roman" w:hAnsi="Times New Roman"/>
          <w:sz w:val="24"/>
          <w:szCs w:val="24"/>
          <w:lang w:val="uk-UA"/>
        </w:rPr>
        <w:t>Салдатенков</w:t>
      </w:r>
      <w:proofErr w:type="spellEnd"/>
      <w:r w:rsidRPr="00787A4D">
        <w:rPr>
          <w:rFonts w:ascii="Times New Roman" w:hAnsi="Times New Roman"/>
          <w:sz w:val="24"/>
          <w:szCs w:val="24"/>
          <w:lang w:val="uk-UA"/>
        </w:rPr>
        <w:t xml:space="preserve"> А.Т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</w:rPr>
        <w:t>Основы органической химии лекарственных препаратов /</w:t>
      </w:r>
      <w:r w:rsidRPr="00787A4D">
        <w:rPr>
          <w:rFonts w:ascii="Times New Roman" w:hAnsi="Times New Roman"/>
          <w:sz w:val="24"/>
          <w:szCs w:val="24"/>
          <w:lang w:val="uk-UA"/>
        </w:rPr>
        <w:t xml:space="preserve"> А.Т</w:t>
      </w:r>
      <w:r>
        <w:rPr>
          <w:rFonts w:ascii="Times New Roman" w:hAnsi="Times New Roman"/>
          <w:sz w:val="24"/>
          <w:szCs w:val="24"/>
          <w:lang w:val="uk-UA"/>
        </w:rPr>
        <w:t>. </w:t>
      </w:r>
      <w:proofErr w:type="spellStart"/>
      <w:r w:rsidRPr="00787A4D">
        <w:rPr>
          <w:rFonts w:ascii="Times New Roman" w:hAnsi="Times New Roman"/>
          <w:sz w:val="24"/>
          <w:szCs w:val="24"/>
          <w:lang w:val="uk-UA"/>
        </w:rPr>
        <w:t>Салдатенков</w:t>
      </w:r>
      <w:proofErr w:type="spellEnd"/>
      <w:r w:rsidRPr="00787A4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Колядина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И.В.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Шендрик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13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М.: Мир, 2007.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1377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192 с.</w:t>
      </w:r>
    </w:p>
    <w:p w:rsidR="005B278F" w:rsidRDefault="005B278F" w:rsidP="00E74693">
      <w:pPr>
        <w:tabs>
          <w:tab w:val="left" w:pos="900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Чекман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 І.С. Фармакологія /І.С.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Чекман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 xml:space="preserve">, Н.О. </w:t>
      </w:r>
      <w:proofErr w:type="spellStart"/>
      <w:r w:rsidRPr="00413771">
        <w:rPr>
          <w:rFonts w:ascii="Times New Roman" w:hAnsi="Times New Roman"/>
          <w:sz w:val="24"/>
          <w:szCs w:val="24"/>
          <w:lang w:val="uk-UA"/>
        </w:rPr>
        <w:t>Горчакова</w:t>
      </w:r>
      <w:proofErr w:type="spellEnd"/>
      <w:r w:rsidRPr="00413771">
        <w:rPr>
          <w:rFonts w:ascii="Times New Roman" w:hAnsi="Times New Roman"/>
          <w:sz w:val="24"/>
          <w:szCs w:val="24"/>
          <w:lang w:val="uk-UA"/>
        </w:rPr>
        <w:t>, Л.І. Козак та ін. – Вінниця: НОВА КНИГА, 2011. – 784 с.</w:t>
      </w:r>
    </w:p>
    <w:p w:rsidR="003F58F0" w:rsidRDefault="003F58F0" w:rsidP="00E74693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3F58F0" w:rsidRPr="00E74693" w:rsidRDefault="003F58F0" w:rsidP="00E74693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uk-UA"/>
        </w:rPr>
      </w:pPr>
      <w:r w:rsidRPr="00E74693">
        <w:rPr>
          <w:rFonts w:ascii="Times New Roman" w:hAnsi="Times New Roman"/>
          <w:b/>
          <w:sz w:val="24"/>
          <w:szCs w:val="24"/>
          <w:lang w:val="uk-UA"/>
        </w:rPr>
        <w:t>Додаткова  література</w:t>
      </w:r>
    </w:p>
    <w:p w:rsidR="006034DA" w:rsidRDefault="006034DA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Губський Ю.І. Біологічна хімія / Ю.І. Губський.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Київ</w:t>
      </w:r>
      <w:r w:rsidR="002D589F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uk-UA"/>
        </w:rPr>
        <w:t>Вінниця: Нова книга, 2009.</w:t>
      </w:r>
      <w:r w:rsidRPr="00413771">
        <w:rPr>
          <w:rFonts w:ascii="Times New Roman" w:hAnsi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/>
          <w:sz w:val="24"/>
          <w:szCs w:val="24"/>
          <w:lang w:val="uk-UA"/>
        </w:rPr>
        <w:t xml:space="preserve"> 664 с.</w:t>
      </w:r>
    </w:p>
    <w:p w:rsidR="005B278F" w:rsidRPr="00413771" w:rsidRDefault="006034DA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B278F" w:rsidRPr="00413771">
        <w:rPr>
          <w:rFonts w:ascii="Times New Roman" w:hAnsi="Times New Roman"/>
          <w:sz w:val="24"/>
          <w:szCs w:val="24"/>
          <w:lang w:val="uk-UA"/>
        </w:rPr>
        <w:t>. Державна Фармакопея України. – Харків: РІРЕГ, 2001. – 532 с.</w:t>
      </w:r>
    </w:p>
    <w:p w:rsidR="005B278F" w:rsidRPr="00413771" w:rsidRDefault="006034DA" w:rsidP="00E746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B278F" w:rsidRPr="00413771">
        <w:rPr>
          <w:rFonts w:ascii="Times New Roman" w:hAnsi="Times New Roman"/>
          <w:sz w:val="24"/>
          <w:szCs w:val="24"/>
          <w:lang w:val="uk-UA"/>
        </w:rPr>
        <w:t>. Державна Фармакопея України. Доповнен</w:t>
      </w:r>
      <w:r w:rsidR="005B278F">
        <w:rPr>
          <w:rFonts w:ascii="Times New Roman" w:hAnsi="Times New Roman"/>
          <w:sz w:val="24"/>
          <w:szCs w:val="24"/>
          <w:lang w:val="uk-UA"/>
        </w:rPr>
        <w:t xml:space="preserve">ня 1. – Харків: РІРЕГ, </w:t>
      </w:r>
      <w:r w:rsidR="005B278F" w:rsidRPr="00413771">
        <w:rPr>
          <w:rFonts w:ascii="Times New Roman" w:hAnsi="Times New Roman"/>
          <w:sz w:val="24"/>
          <w:szCs w:val="24"/>
          <w:lang w:val="uk-UA"/>
        </w:rPr>
        <w:t>2004. – 494 с.</w:t>
      </w:r>
    </w:p>
    <w:p w:rsidR="005B278F" w:rsidRDefault="005B278F" w:rsidP="00E746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F58F0" w:rsidRPr="00E74693" w:rsidRDefault="003F58F0" w:rsidP="00E7469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4693">
        <w:rPr>
          <w:rFonts w:ascii="Times New Roman" w:hAnsi="Times New Roman"/>
          <w:b/>
          <w:sz w:val="24"/>
          <w:szCs w:val="24"/>
          <w:lang w:val="uk-UA"/>
        </w:rPr>
        <w:t>Інтернет-ресурси</w:t>
      </w:r>
    </w:p>
    <w:p w:rsidR="003F58F0" w:rsidRDefault="00723855" w:rsidP="00E74693">
      <w:pPr>
        <w:tabs>
          <w:tab w:val="left" w:pos="900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 w:rsidR="003F58F0" w:rsidRPr="001E1A09">
          <w:rPr>
            <w:rStyle w:val="a7"/>
            <w:rFonts w:ascii="Times New Roman" w:hAnsi="Times New Roman"/>
            <w:sz w:val="24"/>
            <w:szCs w:val="24"/>
            <w:lang w:val="uk-UA"/>
          </w:rPr>
          <w:t>https://www.google.com/search?q=%D0%91%D0%B5%D0%B7%D1%83%D0%B3%D0%BB%D0%B8%D0%B9%20%D0%A4%D0%B0%D1%80%D0%BC%D0%B0%D1%86%D0%B5%D0%B2%D1%82%D0%B8%D1%87%D0%BD%D0%B0%20%D1%85%D1%96%D0%BC%D1%96%D1%8F&amp;ie=utf-8&amp;oe=utf-8&amp;aq=t&amp;rls=org.mozilla:ru:official&amp;client=firefox-a&amp;channel=np&amp;source=hp</w:t>
        </w:r>
      </w:hyperlink>
    </w:p>
    <w:p w:rsidR="003F58F0" w:rsidRDefault="00723855" w:rsidP="00E74693">
      <w:pPr>
        <w:tabs>
          <w:tab w:val="left" w:pos="900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="003F58F0" w:rsidRPr="001E1A09">
          <w:rPr>
            <w:rStyle w:val="a7"/>
            <w:rFonts w:ascii="Times New Roman" w:hAnsi="Times New Roman"/>
            <w:sz w:val="24"/>
            <w:szCs w:val="24"/>
            <w:lang w:val="uk-UA"/>
          </w:rPr>
          <w:t>https://www.google.com/search?q=%D0%9D%D1%96%D0%</w:t>
        </w:r>
        <w:bookmarkStart w:id="0" w:name="_GoBack"/>
        <w:bookmarkEnd w:id="0"/>
        <w:r w:rsidR="003F58F0" w:rsidRPr="001E1A09">
          <w:rPr>
            <w:rStyle w:val="a7"/>
            <w:rFonts w:ascii="Times New Roman" w:hAnsi="Times New Roman"/>
            <w:sz w:val="24"/>
            <w:szCs w:val="24"/>
            <w:lang w:val="uk-UA"/>
          </w:rPr>
          <w:t>B6%D0%BD%D0%B8%D0%BA%20%D0%A4%D0%B0%D1%80%D0%BC%D0%B0%D1%86%D0%B5%D0%B2%D1%82%D0%B8%D1%87%D0%BD%D0%B0%20%D1%85%D1%96%D0%BC%D1%96%D1%8F&amp;ie=utf-8&amp;oe=utf-8&amp;aq=t&amp;rls=org.mozilla:ru:official&amp;client=firefox-a&amp;channel=np&amp;source=hp</w:t>
        </w:r>
      </w:hyperlink>
    </w:p>
    <w:p w:rsidR="003F58F0" w:rsidRPr="00AE7885" w:rsidRDefault="00723855" w:rsidP="00E74693">
      <w:pPr>
        <w:tabs>
          <w:tab w:val="left" w:pos="900"/>
          <w:tab w:val="left" w:pos="4536"/>
        </w:tabs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E74693" w:rsidRPr="00F306C4">
          <w:rPr>
            <w:rStyle w:val="a7"/>
            <w:rFonts w:ascii="Times New Roman" w:hAnsi="Times New Roman"/>
            <w:sz w:val="24"/>
            <w:szCs w:val="24"/>
            <w:lang w:val="uk-UA"/>
          </w:rPr>
          <w:t>https://www.google.com/search?q=%D0%A7%D0%B5%D0%BA%D0%BC%D0%B0%D0%BD%20%D0%A4%D0%B0%D1%80%D0%BC%D0%B0%D0%BA%D0%BE%D0%BB%D0%BE%D0%B3%D1%96%D1%8F&amp;ie=utf-8&amp;oe=utf-8&amp;aq=t&amp;rls=org.mozilla:ru:official&amp;client=firefox-a&amp;channel=np&amp;source=hp</w:t>
        </w:r>
      </w:hyperlink>
      <w:r w:rsidR="00E7469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B278F" w:rsidRPr="007C688C" w:rsidRDefault="005B278F" w:rsidP="005B27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278F" w:rsidRPr="00457C82" w:rsidRDefault="005B278F" w:rsidP="00051A0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B278F" w:rsidRPr="0045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606"/>
    <w:multiLevelType w:val="hybridMultilevel"/>
    <w:tmpl w:val="A740CB62"/>
    <w:lvl w:ilvl="0" w:tplc="130ADF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D7634"/>
    <w:multiLevelType w:val="hybridMultilevel"/>
    <w:tmpl w:val="3028C84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4A0415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ngdings" w:eastAsia="Wingdings" w:hAnsi="Wingdings" w:cs="Wingdings" w:hint="default"/>
      </w:rPr>
    </w:lvl>
    <w:lvl w:ilvl="2" w:tplc="3378F358">
      <w:numFmt w:val="bullet"/>
      <w:lvlText w:val="–"/>
      <w:lvlJc w:val="left"/>
      <w:pPr>
        <w:tabs>
          <w:tab w:val="num" w:pos="3379"/>
        </w:tabs>
        <w:ind w:left="3379" w:hanging="105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BC03ADE"/>
    <w:multiLevelType w:val="hybridMultilevel"/>
    <w:tmpl w:val="BED80728"/>
    <w:lvl w:ilvl="0" w:tplc="A2EA798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8"/>
    <w:rsid w:val="00024FB1"/>
    <w:rsid w:val="00042E05"/>
    <w:rsid w:val="00051A02"/>
    <w:rsid w:val="00065118"/>
    <w:rsid w:val="00066135"/>
    <w:rsid w:val="000A46CE"/>
    <w:rsid w:val="00150D74"/>
    <w:rsid w:val="0017423C"/>
    <w:rsid w:val="001942C9"/>
    <w:rsid w:val="001D1C8E"/>
    <w:rsid w:val="001E2145"/>
    <w:rsid w:val="001E2A03"/>
    <w:rsid w:val="0020557E"/>
    <w:rsid w:val="00250884"/>
    <w:rsid w:val="00261569"/>
    <w:rsid w:val="00276969"/>
    <w:rsid w:val="002D4362"/>
    <w:rsid w:val="002D589F"/>
    <w:rsid w:val="00301163"/>
    <w:rsid w:val="00312DA0"/>
    <w:rsid w:val="00320069"/>
    <w:rsid w:val="003300DE"/>
    <w:rsid w:val="00345910"/>
    <w:rsid w:val="00382BC5"/>
    <w:rsid w:val="00386AAC"/>
    <w:rsid w:val="003A5880"/>
    <w:rsid w:val="003C14DF"/>
    <w:rsid w:val="003F58F0"/>
    <w:rsid w:val="00416565"/>
    <w:rsid w:val="004235E8"/>
    <w:rsid w:val="00431D24"/>
    <w:rsid w:val="004548BF"/>
    <w:rsid w:val="00457C82"/>
    <w:rsid w:val="00467AB5"/>
    <w:rsid w:val="00473622"/>
    <w:rsid w:val="004B478C"/>
    <w:rsid w:val="004C34E3"/>
    <w:rsid w:val="004F2C0C"/>
    <w:rsid w:val="004F576E"/>
    <w:rsid w:val="0051095D"/>
    <w:rsid w:val="00513C89"/>
    <w:rsid w:val="0052520F"/>
    <w:rsid w:val="0055483A"/>
    <w:rsid w:val="005B278F"/>
    <w:rsid w:val="005B7C52"/>
    <w:rsid w:val="005C279C"/>
    <w:rsid w:val="006034DA"/>
    <w:rsid w:val="0061156B"/>
    <w:rsid w:val="00614127"/>
    <w:rsid w:val="00632133"/>
    <w:rsid w:val="006552A6"/>
    <w:rsid w:val="00660B7D"/>
    <w:rsid w:val="00696EEB"/>
    <w:rsid w:val="006C5E90"/>
    <w:rsid w:val="006E3883"/>
    <w:rsid w:val="00712500"/>
    <w:rsid w:val="00723855"/>
    <w:rsid w:val="007475BC"/>
    <w:rsid w:val="007603CC"/>
    <w:rsid w:val="00762E2F"/>
    <w:rsid w:val="00787A4D"/>
    <w:rsid w:val="007A6AA5"/>
    <w:rsid w:val="007B7D4A"/>
    <w:rsid w:val="007E5203"/>
    <w:rsid w:val="00813916"/>
    <w:rsid w:val="008856D5"/>
    <w:rsid w:val="008F3732"/>
    <w:rsid w:val="009206A3"/>
    <w:rsid w:val="009331BF"/>
    <w:rsid w:val="0095643B"/>
    <w:rsid w:val="00972661"/>
    <w:rsid w:val="009852D3"/>
    <w:rsid w:val="00985F0C"/>
    <w:rsid w:val="009C67B9"/>
    <w:rsid w:val="00A47115"/>
    <w:rsid w:val="00A626B6"/>
    <w:rsid w:val="00A905BF"/>
    <w:rsid w:val="00AC3C2E"/>
    <w:rsid w:val="00AE7885"/>
    <w:rsid w:val="00B3725F"/>
    <w:rsid w:val="00BD04A1"/>
    <w:rsid w:val="00BD2654"/>
    <w:rsid w:val="00C16CED"/>
    <w:rsid w:val="00CB62C7"/>
    <w:rsid w:val="00CC3CAD"/>
    <w:rsid w:val="00CD640E"/>
    <w:rsid w:val="00CE5EB7"/>
    <w:rsid w:val="00CF3422"/>
    <w:rsid w:val="00D27712"/>
    <w:rsid w:val="00D34E48"/>
    <w:rsid w:val="00D73E54"/>
    <w:rsid w:val="00D82876"/>
    <w:rsid w:val="00D94BAD"/>
    <w:rsid w:val="00DB733E"/>
    <w:rsid w:val="00DD41D8"/>
    <w:rsid w:val="00DF0276"/>
    <w:rsid w:val="00E33EB0"/>
    <w:rsid w:val="00E513BA"/>
    <w:rsid w:val="00E74693"/>
    <w:rsid w:val="00EA5C9B"/>
    <w:rsid w:val="00EB19DE"/>
    <w:rsid w:val="00EB20EE"/>
    <w:rsid w:val="00EC45CF"/>
    <w:rsid w:val="00ED61F5"/>
    <w:rsid w:val="00F65BE9"/>
    <w:rsid w:val="00F812EE"/>
    <w:rsid w:val="00FB0429"/>
    <w:rsid w:val="00FC78AD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3A57"/>
  <w15:chartTrackingRefBased/>
  <w15:docId w15:val="{460950E4-2737-4592-87CD-CC4AF32D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26156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A62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1569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61569"/>
    <w:pPr>
      <w:spacing w:after="0" w:line="240" w:lineRule="auto"/>
      <w:jc w:val="both"/>
    </w:pPr>
    <w:rPr>
      <w:rFonts w:ascii="Arial Narrow" w:hAnsi="Arial Narrow"/>
      <w:b/>
      <w:bCs/>
      <w:color w:val="999999"/>
      <w:sz w:val="28"/>
      <w:szCs w:val="24"/>
      <w:lang w:val="x-none"/>
    </w:rPr>
  </w:style>
  <w:style w:type="character" w:customStyle="1" w:styleId="a4">
    <w:name w:val="Основной текст Знак"/>
    <w:link w:val="a3"/>
    <w:rsid w:val="00261569"/>
    <w:rPr>
      <w:rFonts w:ascii="Arial Narrow" w:hAnsi="Arial Narrow"/>
      <w:b/>
      <w:bCs/>
      <w:color w:val="999999"/>
      <w:sz w:val="28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A626B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rsid w:val="00787A4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5B278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5B278F"/>
    <w:rPr>
      <w:sz w:val="22"/>
      <w:szCs w:val="22"/>
      <w:lang w:val="ru-RU" w:eastAsia="ru-RU"/>
    </w:rPr>
  </w:style>
  <w:style w:type="character" w:customStyle="1" w:styleId="rvts0">
    <w:name w:val="rvts0"/>
    <w:rsid w:val="009852D3"/>
  </w:style>
  <w:style w:type="paragraph" w:customStyle="1" w:styleId="11">
    <w:name w:val="Абзац списка1"/>
    <w:basedOn w:val="a"/>
    <w:qFormat/>
    <w:rsid w:val="009852D3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basedOn w:val="a0"/>
    <w:rsid w:val="00AE7885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B7D4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7D4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A7%D0%B5%D0%BA%D0%BC%D0%B0%D0%BD%20%D0%A4%D0%B0%D1%80%D0%BC%D0%B0%D0%BA%D0%BE%D0%BB%D0%BE%D0%B3%D1%96%D1%8F&amp;ie=utf-8&amp;oe=utf-8&amp;aq=t&amp;rls=org.mozilla:ru:official&amp;client=firefox-a&amp;channel=np&amp;source=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9D%D1%96%D0%B6%D0%BD%D0%B8%D0%BA%20%D0%A4%D0%B0%D1%80%D0%BC%D0%B0%D1%86%D0%B5%D0%B2%D1%82%D0%B8%D1%87%D0%BD%D0%B0%20%D1%85%D1%96%D0%BC%D1%96%D1%8F&amp;ie=utf-8&amp;oe=utf-8&amp;aq=t&amp;rls=org.mozilla:ru:official&amp;client=firefox-a&amp;channel=np&amp;source=hp" TargetMode="External"/><Relationship Id="rId5" Type="http://schemas.openxmlformats.org/officeDocument/2006/relationships/hyperlink" Target="https://www.google.com/search?q=%D0%91%D0%B5%D0%B7%D1%83%D0%B3%D0%BB%D0%B8%D0%B9%20%D0%A4%D0%B0%D1%80%D0%BC%D0%B0%D1%86%D0%B5%D0%B2%D1%82%D0%B8%D1%87%D0%BD%D0%B0%20%D1%85%D1%96%D0%BC%D1%96%D1%8F&amp;ie=utf-8&amp;oe=utf-8&amp;aq=t&amp;rls=org.mozilla:ru:official&amp;client=firefox-a&amp;channel=np&amp;source=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5787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9068</CharactersWithSpaces>
  <SharedDoc>false</SharedDoc>
  <HLinks>
    <vt:vector size="18" baseType="variant">
      <vt:variant>
        <vt:i4>4259841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https://www.google.com/search?q=%D0%A7%D0%B5%D0%BA%D0%BC%D0%B0%D0%BD%20%D0%A4%D0%B0%D1%80%D0%BC%D0%B0%D0%BA%D0%BE%D0%BB%D0%BE%D0%B3%D1%96%D1%8F&amp;ie=utf-8&amp;oe=utf-8&amp;aq=t&amp;rls=org.mozilla:ru:official&amp;client=firefox-a&amp;channel=np&amp;source=hp</vt:lpwstr>
      </vt:variant>
      <vt:variant>
        <vt:lpwstr/>
      </vt:variant>
      <vt:variant>
        <vt:i4>2949155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%D0%9D%D1%96%D0%B6%D0%BD%D0%B8%D0%BA%20%D0%A4%D0%B0%D1%80%D0%BC%D0%B0%D1%86%D0%B5%D0%B2%D1%82%D0%B8%D1%87%D0%BD%D0%B0%20%D1%85%D1%96%D0%BC%D1%96%D1%8F&amp;ie=utf-8&amp;oe=utf-8&amp;aq=t&amp;rls=org.mozilla:ru:official&amp;client=firefox-a&amp;channel=np&amp;source=hp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D0%91%D0%B5%D0%B7%D1%83%D0%B3%D0%BB%D0%B8%D0%B9%20%D0%A4%D0%B0%D1%80%D0%BC%D0%B0%D1%86%D0%B5%D0%B2%D1%82%D0%B8%D1%87%D0%BD%D0%B0%20%D1%85%D1%96%D0%BC%D1%96%D1%8F&amp;ie=utf-8&amp;oe=utf-8&amp;aq=t&amp;rls=org.mozilla:ru:official&amp;client=firefox-a&amp;channel=np&amp;source=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Пользователь Windows</cp:lastModifiedBy>
  <cp:revision>4</cp:revision>
  <cp:lastPrinted>2019-03-13T07:55:00Z</cp:lastPrinted>
  <dcterms:created xsi:type="dcterms:W3CDTF">2020-03-15T09:38:00Z</dcterms:created>
  <dcterms:modified xsi:type="dcterms:W3CDTF">2020-03-15T09:58:00Z</dcterms:modified>
</cp:coreProperties>
</file>